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3"/>
      </w:tblGrid>
      <w:tr w:rsidR="00C70101" w:rsidTr="00C70101">
        <w:tc>
          <w:tcPr>
            <w:tcW w:w="4961" w:type="dxa"/>
          </w:tcPr>
          <w:p w:rsidR="00C70101" w:rsidRDefault="007D5D88" w:rsidP="007D5D88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C70101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6739A7" wp14:editId="5D1B9FD8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64135</wp:posOffset>
                  </wp:positionV>
                  <wp:extent cx="2276475" cy="1026160"/>
                  <wp:effectExtent l="0" t="0" r="9525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0" t="47780" r="52378" b="36057"/>
                          <a:stretch/>
                        </pic:blipFill>
                        <pic:spPr bwMode="auto">
                          <a:xfrm>
                            <a:off x="0" y="0"/>
                            <a:ext cx="2276475" cy="102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C70101" w:rsidRDefault="00C70101" w:rsidP="007D5D88">
            <w:pPr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CDF31F" wp14:editId="70F4C4C0">
                  <wp:simplePos x="0" y="0"/>
                  <wp:positionH relativeFrom="margin">
                    <wp:posOffset>363220</wp:posOffset>
                  </wp:positionH>
                  <wp:positionV relativeFrom="paragraph">
                    <wp:posOffset>256540</wp:posOffset>
                  </wp:positionV>
                  <wp:extent cx="2046605" cy="614680"/>
                  <wp:effectExtent l="0" t="0" r="0" b="0"/>
                  <wp:wrapSquare wrapText="bothSides"/>
                  <wp:docPr id="10" name="Рисунок 10" descr="\\Fortress\Папка обмена\!БЛАНКИ\БЛАНКИ_РЕШЕНИЕ\логотип\DocsVision\new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Fortress\Папка обмена\!БЛАНКИ\БЛАНКИ_РЕШЕНИЕ\логотип\DocsVision\new 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92"/>
                          <a:stretch/>
                        </pic:blipFill>
                        <pic:spPr bwMode="auto">
                          <a:xfrm>
                            <a:off x="0" y="0"/>
                            <a:ext cx="204660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70101" w:rsidRDefault="00C70101" w:rsidP="007D5D88">
      <w:pPr>
        <w:tabs>
          <w:tab w:val="left" w:pos="567"/>
        </w:tabs>
        <w:spacing w:after="120"/>
        <w:jc w:val="center"/>
        <w:rPr>
          <w:rFonts w:ascii="Tahoma" w:hAnsi="Tahoma" w:cs="Tahoma"/>
          <w:b/>
          <w:sz w:val="28"/>
          <w:szCs w:val="28"/>
        </w:rPr>
      </w:pPr>
    </w:p>
    <w:p w:rsidR="007D5D88" w:rsidRPr="00E1553C" w:rsidRDefault="007D5D88" w:rsidP="007D5D88">
      <w:pPr>
        <w:tabs>
          <w:tab w:val="left" w:pos="567"/>
        </w:tabs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Программа</w:t>
      </w:r>
      <w:r w:rsidRPr="00E1553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с</w:t>
      </w:r>
      <w:r w:rsidRPr="00E1553C">
        <w:rPr>
          <w:rFonts w:ascii="Tahoma" w:hAnsi="Tahoma" w:cs="Tahoma"/>
          <w:b/>
          <w:sz w:val="28"/>
          <w:szCs w:val="28"/>
        </w:rPr>
        <w:t>еминар</w:t>
      </w:r>
      <w:r>
        <w:rPr>
          <w:rFonts w:ascii="Tahoma" w:hAnsi="Tahoma" w:cs="Tahoma"/>
          <w:b/>
          <w:sz w:val="28"/>
          <w:szCs w:val="28"/>
        </w:rPr>
        <w:t>а</w:t>
      </w:r>
    </w:p>
    <w:p w:rsidR="007D5D88" w:rsidRPr="00E1553C" w:rsidRDefault="007D5D88" w:rsidP="007D5D88">
      <w:pPr>
        <w:tabs>
          <w:tab w:val="left" w:pos="567"/>
        </w:tabs>
        <w:spacing w:after="120"/>
        <w:jc w:val="center"/>
        <w:rPr>
          <w:rFonts w:ascii="Tahoma" w:hAnsi="Tahoma" w:cs="Tahoma"/>
          <w:b/>
          <w:sz w:val="26"/>
          <w:szCs w:val="26"/>
        </w:rPr>
      </w:pPr>
      <w:r w:rsidRPr="00E1553C">
        <w:rPr>
          <w:rFonts w:ascii="Tahoma" w:hAnsi="Tahoma" w:cs="Tahoma"/>
          <w:b/>
          <w:sz w:val="26"/>
          <w:szCs w:val="26"/>
        </w:rPr>
        <w:t>Электронный документооборот и автоматизация бизнес-процессов</w:t>
      </w:r>
    </w:p>
    <w:p w:rsidR="007D5D88" w:rsidRPr="003C56C4" w:rsidRDefault="007D5D88" w:rsidP="007D5D88">
      <w:pPr>
        <w:spacing w:before="120" w:after="120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tbl>
      <w:tblPr>
        <w:tblStyle w:val="ae"/>
        <w:tblW w:w="9923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7D5D88" w:rsidRPr="00D271C0" w:rsidTr="002D2A6B">
        <w:trPr>
          <w:trHeight w:val="586"/>
        </w:trPr>
        <w:tc>
          <w:tcPr>
            <w:tcW w:w="1843" w:type="dxa"/>
            <w:shd w:val="clear" w:color="auto" w:fill="FF0000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D271C0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Время</w:t>
            </w:r>
          </w:p>
        </w:tc>
        <w:tc>
          <w:tcPr>
            <w:tcW w:w="8080" w:type="dxa"/>
            <w:shd w:val="clear" w:color="auto" w:fill="FF0000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D271C0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Доклад</w:t>
            </w:r>
          </w:p>
        </w:tc>
      </w:tr>
      <w:tr w:rsidR="007D5D88" w:rsidRPr="00D271C0" w:rsidTr="00D271C0">
        <w:trPr>
          <w:trHeight w:val="475"/>
        </w:trPr>
        <w:tc>
          <w:tcPr>
            <w:tcW w:w="1843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b/>
                <w:color w:val="4D4D4D"/>
                <w:sz w:val="26"/>
                <w:szCs w:val="26"/>
                <w14:textFill>
                  <w14:solidFill>
                    <w14:srgbClr w14:val="4D4D4D">
                      <w14:lumMod w14:val="50000"/>
                    </w14:srgbClr>
                  </w14:solidFill>
                </w14:textFill>
              </w:rPr>
            </w:pPr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>10.30 – 11.00</w:t>
            </w:r>
          </w:p>
        </w:tc>
        <w:tc>
          <w:tcPr>
            <w:tcW w:w="8080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b/>
                <w:color w:val="4D4D4D"/>
                <w:sz w:val="26"/>
                <w:szCs w:val="26"/>
              </w:rPr>
            </w:pPr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>Встреча участников. Приветственный кофе</w:t>
            </w:r>
          </w:p>
        </w:tc>
      </w:tr>
      <w:tr w:rsidR="007D5D88" w:rsidRPr="00D271C0" w:rsidTr="00D271C0">
        <w:trPr>
          <w:trHeight w:val="455"/>
        </w:trPr>
        <w:tc>
          <w:tcPr>
            <w:tcW w:w="1843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>11.00 – 11.15</w:t>
            </w:r>
          </w:p>
        </w:tc>
        <w:tc>
          <w:tcPr>
            <w:tcW w:w="8080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>Слово организаторов</w:t>
            </w:r>
            <w:bookmarkStart w:id="0" w:name="_GoBack"/>
            <w:bookmarkEnd w:id="0"/>
          </w:p>
        </w:tc>
      </w:tr>
      <w:tr w:rsidR="007D5D88" w:rsidRPr="00D271C0" w:rsidTr="00D271C0">
        <w:trPr>
          <w:trHeight w:val="706"/>
        </w:trPr>
        <w:tc>
          <w:tcPr>
            <w:tcW w:w="1843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>11.15 – 11.45</w:t>
            </w:r>
          </w:p>
        </w:tc>
        <w:tc>
          <w:tcPr>
            <w:tcW w:w="8080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b/>
                <w:color w:val="4D4D4D"/>
                <w:sz w:val="26"/>
                <w:szCs w:val="26"/>
              </w:rPr>
            </w:pPr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 xml:space="preserve">СЭД </w:t>
            </w:r>
            <w:proofErr w:type="spellStart"/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>Docsvision</w:t>
            </w:r>
            <w:proofErr w:type="spellEnd"/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 xml:space="preserve">: от автоматизации ДОУ к инструментарию поддержки менеджмента организации </w:t>
            </w:r>
          </w:p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1C0">
              <w:rPr>
                <w:rFonts w:cs="Calibri"/>
                <w:i/>
                <w:color w:val="4D4D4D"/>
                <w:sz w:val="26"/>
                <w:szCs w:val="26"/>
              </w:rPr>
              <w:t>Михаил Захаров, «</w:t>
            </w:r>
            <w:proofErr w:type="spellStart"/>
            <w:r w:rsidRPr="00D271C0">
              <w:rPr>
                <w:rFonts w:cs="Calibri"/>
                <w:i/>
                <w:color w:val="4D4D4D"/>
                <w:sz w:val="26"/>
                <w:szCs w:val="26"/>
              </w:rPr>
              <w:t>ДоксВижн</w:t>
            </w:r>
            <w:proofErr w:type="spellEnd"/>
            <w:r w:rsidRPr="00D271C0">
              <w:rPr>
                <w:rFonts w:cs="Calibri"/>
                <w:i/>
                <w:color w:val="4D4D4D"/>
                <w:sz w:val="26"/>
                <w:szCs w:val="26"/>
              </w:rPr>
              <w:t>»</w:t>
            </w:r>
          </w:p>
        </w:tc>
      </w:tr>
      <w:tr w:rsidR="007D5D88" w:rsidRPr="00D271C0" w:rsidTr="00D271C0">
        <w:trPr>
          <w:trHeight w:val="404"/>
        </w:trPr>
        <w:tc>
          <w:tcPr>
            <w:tcW w:w="1843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b/>
                <w:color w:val="4D4D4D"/>
                <w:sz w:val="26"/>
                <w:szCs w:val="26"/>
              </w:rPr>
            </w:pPr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>11.45 – 12.45</w:t>
            </w:r>
          </w:p>
        </w:tc>
        <w:tc>
          <w:tcPr>
            <w:tcW w:w="8080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b/>
                <w:color w:val="4D4D4D"/>
                <w:sz w:val="26"/>
                <w:szCs w:val="26"/>
              </w:rPr>
            </w:pPr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>Презентация решений ГК «ACS-ВолгаЭВМкомплекс»:</w:t>
            </w:r>
          </w:p>
          <w:p w:rsidR="003832E3" w:rsidRDefault="003832E3" w:rsidP="003832E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>Электронное хранилище (Архив)</w:t>
            </w:r>
          </w:p>
          <w:p w:rsidR="003832E3" w:rsidRPr="00D271C0" w:rsidRDefault="003832E3" w:rsidP="003832E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П</w:t>
            </w:r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>роцессы регистрации заданий и контроля исполнения</w:t>
            </w:r>
          </w:p>
          <w:p w:rsidR="007D5D88" w:rsidRPr="00D271C0" w:rsidRDefault="007D5D88" w:rsidP="00D271C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>Процесс управления закупками</w:t>
            </w:r>
          </w:p>
          <w:p w:rsidR="003832E3" w:rsidRDefault="007D5D88" w:rsidP="003832E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>Процесс подготовки и согласования договоров</w:t>
            </w:r>
            <w:r w:rsidR="00D271C0" w:rsidRPr="00D271C0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</w:p>
          <w:p w:rsidR="00D271C0" w:rsidRPr="003832E3" w:rsidRDefault="003832E3" w:rsidP="003832E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 xml:space="preserve">Эффективная работа и взаимодействие сотрудников в едином информационном пространстве на базе </w:t>
            </w:r>
            <w:proofErr w:type="spellStart"/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>Ms</w:t>
            </w:r>
            <w:proofErr w:type="spellEnd"/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>Outlook</w:t>
            </w:r>
            <w:proofErr w:type="spellEnd"/>
          </w:p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b/>
                <w:color w:val="4D4D4D"/>
                <w:sz w:val="26"/>
                <w:szCs w:val="26"/>
              </w:rPr>
            </w:pPr>
            <w:r w:rsidRPr="00D271C0">
              <w:rPr>
                <w:rFonts w:cs="Calibri"/>
                <w:i/>
                <w:color w:val="4D4D4D"/>
                <w:sz w:val="26"/>
                <w:szCs w:val="26"/>
              </w:rPr>
              <w:t>Представители ГК «ACS-ВолгаЭВМкомплекс»</w:t>
            </w:r>
          </w:p>
        </w:tc>
      </w:tr>
      <w:tr w:rsidR="007D5D88" w:rsidRPr="00D271C0" w:rsidTr="00D271C0">
        <w:trPr>
          <w:trHeight w:val="685"/>
        </w:trPr>
        <w:tc>
          <w:tcPr>
            <w:tcW w:w="1843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>12.45 – 13.15</w:t>
            </w:r>
          </w:p>
        </w:tc>
        <w:tc>
          <w:tcPr>
            <w:tcW w:w="8080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color w:val="4D4D4D"/>
                <w:sz w:val="26"/>
                <w:szCs w:val="26"/>
              </w:rPr>
            </w:pPr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>Кофе брейк</w:t>
            </w:r>
          </w:p>
        </w:tc>
      </w:tr>
      <w:tr w:rsidR="007D5D88" w:rsidRPr="00D271C0" w:rsidTr="00D271C0">
        <w:trPr>
          <w:trHeight w:val="709"/>
        </w:trPr>
        <w:tc>
          <w:tcPr>
            <w:tcW w:w="1843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>13.15 – 13.45</w:t>
            </w:r>
          </w:p>
        </w:tc>
        <w:tc>
          <w:tcPr>
            <w:tcW w:w="8080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>Менеджер для Outlook: мобильное рабочее место менеджера</w:t>
            </w:r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</w:p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color w:val="4D4D4D"/>
                <w:sz w:val="26"/>
                <w:szCs w:val="26"/>
              </w:rPr>
            </w:pPr>
            <w:r w:rsidRPr="00D271C0">
              <w:rPr>
                <w:rFonts w:cs="Calibri"/>
                <w:i/>
                <w:color w:val="4D4D4D"/>
                <w:sz w:val="26"/>
                <w:szCs w:val="26"/>
              </w:rPr>
              <w:t>Михаил Захаров, «</w:t>
            </w:r>
            <w:proofErr w:type="spellStart"/>
            <w:r w:rsidRPr="00D271C0">
              <w:rPr>
                <w:rFonts w:cs="Calibri"/>
                <w:i/>
                <w:color w:val="4D4D4D"/>
                <w:sz w:val="26"/>
                <w:szCs w:val="26"/>
              </w:rPr>
              <w:t>ДоксВижн</w:t>
            </w:r>
            <w:proofErr w:type="spellEnd"/>
            <w:r w:rsidRPr="00D271C0">
              <w:rPr>
                <w:rFonts w:cs="Calibri"/>
                <w:i/>
                <w:color w:val="4D4D4D"/>
                <w:sz w:val="26"/>
                <w:szCs w:val="26"/>
              </w:rPr>
              <w:t>»</w:t>
            </w:r>
          </w:p>
        </w:tc>
      </w:tr>
      <w:tr w:rsidR="007D5D88" w:rsidRPr="00D271C0" w:rsidTr="00D271C0">
        <w:trPr>
          <w:trHeight w:val="703"/>
        </w:trPr>
        <w:tc>
          <w:tcPr>
            <w:tcW w:w="1843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1C0">
              <w:rPr>
                <w:rFonts w:cstheme="minorHAnsi"/>
                <w:color w:val="000000" w:themeColor="text1"/>
                <w:sz w:val="26"/>
                <w:szCs w:val="26"/>
              </w:rPr>
              <w:t>13.45 – 14.15</w:t>
            </w:r>
          </w:p>
        </w:tc>
        <w:tc>
          <w:tcPr>
            <w:tcW w:w="8080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b/>
                <w:color w:val="4D4D4D"/>
                <w:sz w:val="26"/>
                <w:szCs w:val="26"/>
              </w:rPr>
            </w:pPr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>Пример реализации решения по управлению ЛНД в дочерних обществах ОАО «НК «Роснефть»</w:t>
            </w:r>
          </w:p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color w:val="4D4D4D"/>
                <w:sz w:val="26"/>
                <w:szCs w:val="26"/>
              </w:rPr>
            </w:pPr>
            <w:r w:rsidRPr="00D271C0">
              <w:rPr>
                <w:rFonts w:cs="Calibri"/>
                <w:i/>
                <w:color w:val="4D4D4D"/>
                <w:sz w:val="26"/>
                <w:szCs w:val="26"/>
              </w:rPr>
              <w:t>Представитель ГК «</w:t>
            </w:r>
            <w:r w:rsidRPr="00D271C0">
              <w:rPr>
                <w:rFonts w:cs="Calibri"/>
                <w:i/>
                <w:color w:val="4D4D4D"/>
                <w:sz w:val="26"/>
                <w:szCs w:val="26"/>
                <w:lang w:val="en-US"/>
              </w:rPr>
              <w:t>ACS</w:t>
            </w:r>
            <w:r w:rsidRPr="00D271C0">
              <w:rPr>
                <w:rFonts w:cs="Calibri"/>
                <w:i/>
                <w:color w:val="4D4D4D"/>
                <w:sz w:val="26"/>
                <w:szCs w:val="26"/>
              </w:rPr>
              <w:t>-ВолгаЭВМкомплекс»</w:t>
            </w:r>
          </w:p>
        </w:tc>
      </w:tr>
      <w:tr w:rsidR="007D5D88" w:rsidRPr="00D271C0" w:rsidTr="00D271C0">
        <w:trPr>
          <w:trHeight w:val="404"/>
        </w:trPr>
        <w:tc>
          <w:tcPr>
            <w:tcW w:w="1843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b/>
                <w:color w:val="4D4D4D"/>
                <w:sz w:val="26"/>
                <w:szCs w:val="26"/>
              </w:rPr>
            </w:pPr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 xml:space="preserve">14.15 </w:t>
            </w:r>
          </w:p>
        </w:tc>
        <w:tc>
          <w:tcPr>
            <w:tcW w:w="8080" w:type="dxa"/>
            <w:vAlign w:val="center"/>
          </w:tcPr>
          <w:p w:rsidR="007D5D88" w:rsidRPr="00D271C0" w:rsidRDefault="007D5D88" w:rsidP="00D271C0">
            <w:pPr>
              <w:pStyle w:val="a6"/>
              <w:spacing w:line="360" w:lineRule="auto"/>
              <w:rPr>
                <w:rFonts w:cstheme="minorHAnsi"/>
                <w:b/>
                <w:color w:val="4D4D4D"/>
                <w:sz w:val="26"/>
                <w:szCs w:val="26"/>
              </w:rPr>
            </w:pPr>
            <w:r w:rsidRPr="00D271C0">
              <w:rPr>
                <w:rFonts w:cstheme="minorHAnsi"/>
                <w:b/>
                <w:color w:val="4D4D4D"/>
                <w:sz w:val="26"/>
                <w:szCs w:val="26"/>
              </w:rPr>
              <w:t xml:space="preserve">Деловой обед </w:t>
            </w:r>
          </w:p>
        </w:tc>
      </w:tr>
    </w:tbl>
    <w:p w:rsidR="004C13C3" w:rsidRDefault="004C13C3" w:rsidP="00F949CA">
      <w:pPr>
        <w:rPr>
          <w:rFonts w:ascii="Times New Roman" w:hAnsi="Times New Roman" w:cs="Times New Roman"/>
          <w:sz w:val="24"/>
          <w:szCs w:val="24"/>
        </w:rPr>
      </w:pPr>
    </w:p>
    <w:sectPr w:rsidR="004C13C3" w:rsidSect="00C701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DCD"/>
    <w:multiLevelType w:val="hybridMultilevel"/>
    <w:tmpl w:val="BDC23F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19F6"/>
    <w:multiLevelType w:val="hybridMultilevel"/>
    <w:tmpl w:val="6130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5241"/>
    <w:multiLevelType w:val="hybridMultilevel"/>
    <w:tmpl w:val="1FE2756A"/>
    <w:lvl w:ilvl="0" w:tplc="166EEF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A1"/>
    <w:rsid w:val="00035468"/>
    <w:rsid w:val="0009238C"/>
    <w:rsid w:val="0009638F"/>
    <w:rsid w:val="00122D05"/>
    <w:rsid w:val="001A00E9"/>
    <w:rsid w:val="001B3FEC"/>
    <w:rsid w:val="002B0C71"/>
    <w:rsid w:val="002D2A6B"/>
    <w:rsid w:val="003832E3"/>
    <w:rsid w:val="003B5D3C"/>
    <w:rsid w:val="003C4FBC"/>
    <w:rsid w:val="003E37A1"/>
    <w:rsid w:val="00453C47"/>
    <w:rsid w:val="00460009"/>
    <w:rsid w:val="00487740"/>
    <w:rsid w:val="004C13C3"/>
    <w:rsid w:val="004C6FC0"/>
    <w:rsid w:val="0050017C"/>
    <w:rsid w:val="00501236"/>
    <w:rsid w:val="005C34A6"/>
    <w:rsid w:val="00636305"/>
    <w:rsid w:val="00696A80"/>
    <w:rsid w:val="006C2BA8"/>
    <w:rsid w:val="00707605"/>
    <w:rsid w:val="007D13CD"/>
    <w:rsid w:val="007D5D88"/>
    <w:rsid w:val="00884348"/>
    <w:rsid w:val="008E0270"/>
    <w:rsid w:val="009325B3"/>
    <w:rsid w:val="00A3183D"/>
    <w:rsid w:val="00A36968"/>
    <w:rsid w:val="00A45B88"/>
    <w:rsid w:val="00B80AF6"/>
    <w:rsid w:val="00BD29F4"/>
    <w:rsid w:val="00BF4F7D"/>
    <w:rsid w:val="00C70101"/>
    <w:rsid w:val="00C92A94"/>
    <w:rsid w:val="00CB46E3"/>
    <w:rsid w:val="00D05A57"/>
    <w:rsid w:val="00D271C0"/>
    <w:rsid w:val="00DD16D1"/>
    <w:rsid w:val="00DE0098"/>
    <w:rsid w:val="00DE4C4B"/>
    <w:rsid w:val="00ED3468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E8550-24B4-489F-B293-205B97D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A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8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C34A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A369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69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69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69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6968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7D5D8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D5D88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D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Приемная ГК ACS-ВолгаЭВМкомплекс</cp:lastModifiedBy>
  <cp:revision>6</cp:revision>
  <cp:lastPrinted>2014-03-18T11:33:00Z</cp:lastPrinted>
  <dcterms:created xsi:type="dcterms:W3CDTF">2014-03-18T10:48:00Z</dcterms:created>
  <dcterms:modified xsi:type="dcterms:W3CDTF">2014-03-18T11:34:00Z</dcterms:modified>
</cp:coreProperties>
</file>